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6043-2019 i Rättviks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