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279-2025 i Rätt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