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20853-2020 i Rättviks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