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34305-2024 i Rättviks kommun</w:t>
      </w:r>
    </w:p>
    <w:p>
      <w:r>
        <w:t>Detta klagomål behandlar höga naturvärden i avverkningsanmälan A 34305-2024 i Rättviks kommun som inkom 2024-08-20 och omfattar 18,1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34305-2024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6763828, E 525757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