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klagomål behandlar höga naturvärden i avverkningsanmälan A 45516-2023 i Rättviks kommun som inkom 2023-09-25 och omfattar 20,3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6798949, E 518883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