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653-2020 i Rätt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