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148-2024 i Rätt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