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22052-2020 i Rättviks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