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tofsvipa (VU, §4), björktrast (NT, §4), buskskvätta (NT, §4), gulsparv (NT, §4), rödvingetrast (NT, §4), skedand (NT, §4)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stare (VU, §4), tofsvipa (VU, §4), björktrast (NT, §4), buskskvätta (NT, §4), gulsparv (NT, §4), rödvingetrast (NT, §4), skedand (NT, §4) och utter (NT,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