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10 meter från avverkningsanmälan finns fynd av 5 naturvårdsarter, varav 4 är rödlistade, 3 är fridlysta och 4 är typiska (T): garnlav (VU, T), knärot (VU, T, §8),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