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127-2026 i Orsa kommun</w:t>
      </w:r>
    </w:p>
    <w:p>
      <w:r>
        <w:t>Detta klagomål behandlar höga naturvärden i samrådsanmälan S 127-2026 i Orsa kommun som inkom 2026-01-19 och omfattar 2,6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S 127-2026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6779873, E 486764 i SWEREF 99 TM.</w:t>
      </w:r>
    </w:p>
    <w:p>
      <w:r>
        <w:t>I och inom 4 meter från samrådsanmälan finns fynd av 16 naturvårdsarter, varav 11 är rödlistade, 6 är fridlysta, 6 är typiska (T) och 3 är signalarter (S): sammetstaggsvamp (EN), gul taggsvamp (VU, T), dofttaggsvamp (NT, T), fjällig taggsvamp s.str. (NT), gultoppig fingersvamp (NT), rosenticka (NT, T), rödvingetrast (NT, §4), skarp dropptaggsvamp (NT), talltita (NT, §4), tretåig hackspett (NT, T, §4), ullticka (NT, T), mörk husmossa (S, T), svavelriska (S), tvåblad (S,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