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12 meter från samrådsanmälan S 5391-2022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