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37457-2025 i Orsa kommun</w:t>
      </w:r>
    </w:p>
    <w:p>
      <w:r>
        <w:t>Denna tillsynsbegäran behandlar höga naturvärden i avverkningsanmälan A 37457-2025 i Orsa kommun som inkom 2025-08-08 och omfattar 6,5 ha.</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37457-2025 karta.png"/>
                    <pic:cNvPicPr/>
                  </pic:nvPicPr>
                  <pic:blipFill>
                    <a:blip r:embed="rId16"/>
                    <a:stretch>
                      <a:fillRect/>
                    </a:stretch>
                  </pic:blipFill>
                  <pic:spPr>
                    <a:xfrm>
                      <a:off x="0" y="0"/>
                      <a:ext cx="5486400" cy="5251784"/>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6820855, E 472382 i SWEREF 99 TM.</w:t>
      </w:r>
    </w:p>
    <w:p>
      <w:r>
        <w:t>Inom 11 meter från avverkningsanmälan finns fynd av 3 naturvårdsarter, varav 3 är rödlistade och 1 är typisk (T): urskogsporing (EN), blanksvart spiklav (NT) och dvärgbägarlav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