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som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lavskrika (NT, T, §4), tretåig hackspett (NT, T, §4), violettgrå tagellav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