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som inkom 2025-08-21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6779993, E 496289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