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som inkom 2025-10-17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6801505, E 473065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