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som inkom 2025-11-05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6820679, E 466427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