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tofsvipa (VU, §4), björktrast (NT, §4), buskskvätta (NT, §4), gulsparv (NT, §4), rödvingetrast (NT, §4), skedand (NT, §4)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stare (VU, §4), tofsvipa (VU, §4), björktrast (NT, §4), buskskvätta (NT, §4), gulsparv (NT, §4), rödvingetrast (NT, §4), skedand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