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avverkningsanmälan finns fynd av 4 naturvårdsarter, varav 2 är rödlistade, 2 är fridlysta, 4 är typiska (T) och 1 är signalart (S): garnlav (VU, T), tretåig hackspett (NT, T, §4), stuplav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