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677212"/>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6772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19 naturvårdsarter, varav 14 är rödlistade, 7 är fridlysta, 13 är typiska (T) och 2 är signalarter (S): garnlav (VU, T), knärot (VU, T, §8), dropptaggsvamp (NT, T), dvärgbägarlav (NT, T), kolflarnlav (NT, T), mörk kolflarnlav (NT), rödvingetrast (NT, §4), tallticka (NT, T), talltita (NT, §4), tretåig hackspett (NT, T, §4), ullticka (NT, T), violettgrå tagellav (NT, T), vitgrynig nållav (NT), älg (NT), mindre märgborre (S, T), nästlav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