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34 naturvårdsarter, varav 26 är rödlistade, 3 är fridlysta, 18 är typiska (T) och 7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björksplintborre (S), bronshjon (S, T), gullgröppa (S), mindre märgborre (S, T), rävticka (S, T), tibast (S, T), vågbandad barkbock (S)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