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22778-2026 i Orsa kommun</w:t>
      </w:r>
    </w:p>
    <w:p>
      <w:r>
        <w:t>Denna tillsynsbegäran behandlar höga naturvärden i avverkningsanmälan A 22778-2026 i Orsa kommun som inkom 2026-05-15 och omfattar 2,3 ha.</w:t>
      </w:r>
    </w:p>
    <w:p>
      <w:pPr>
        <w:pStyle w:val="Caption"/>
      </w:pPr>
      <w:r>
        <w:drawing>
          <wp:inline xmlns:a="http://schemas.openxmlformats.org/drawingml/2006/main" xmlns:pic="http://schemas.openxmlformats.org/drawingml/2006/picture">
            <wp:extent cx="5486400" cy="3067482"/>
            <wp:docPr id="1" name="Picture 1"/>
            <wp:cNvGraphicFramePr>
              <a:graphicFrameLocks noChangeAspect="1"/>
            </wp:cNvGraphicFramePr>
            <a:graphic>
              <a:graphicData uri="http://schemas.openxmlformats.org/drawingml/2006/picture">
                <pic:pic>
                  <pic:nvPicPr>
                    <pic:cNvPr id="0" name="A 22778-2026 karta.png"/>
                    <pic:cNvPicPr/>
                  </pic:nvPicPr>
                  <pic:blipFill>
                    <a:blip r:embed="rId16"/>
                    <a:stretch>
                      <a:fillRect/>
                    </a:stretch>
                  </pic:blipFill>
                  <pic:spPr>
                    <a:xfrm>
                      <a:off x="0" y="0"/>
                      <a:ext cx="5486400" cy="30674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6796388, E 501205 i SWEREF 99 TM.</w:t>
      </w:r>
    </w:p>
    <w:p>
      <w:r>
        <w:t>I avverkningsanmälan finns fynd av 6 naturvårdsarter, varav 1 är rödlistad, 4 är fridlysta, 3 är typiska (T) och 1 är signalart (S): blå taggsvamp (NT, T), mindre märgborre (S, T), spillkråka (T, §4), grönsiska (§4), svartvit flugsnappare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