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30493-2024 i Orsa kommun</w:t>
      </w:r>
    </w:p>
    <w:p>
      <w:r>
        <w:t>Denna tillsynsbegäran behandlar höga naturvärden i avverkningsanmälan A 30493-2024 i Orsa kommun som inkom 2024-07-19 och omfattar 2,2 ha.</w:t>
      </w:r>
    </w:p>
    <w:p>
      <w:pPr>
        <w:pStyle w:val="Caption"/>
      </w:pPr>
      <w:r>
        <w:drawing>
          <wp:inline xmlns:a="http://schemas.openxmlformats.org/drawingml/2006/main" xmlns:pic="http://schemas.openxmlformats.org/drawingml/2006/picture">
            <wp:extent cx="5486400" cy="252261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522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6814036, E 486150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