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677212"/>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6772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19 naturvårdsarter, varav 14 är rödlistade, 7 är fridlysta, 13 är typiska (T) och 2 är signalarter (S): garnlav (VU, T), knärot (VU, T, §8), dropptaggsvamp (NT, T), dvärgbägarlav (NT, T), kolflarnlav (NT, T), mörk kolflarnlav (NT), rödvingetrast (NT, §4), tallticka (NT, T), talltita (NT, §4), tretåig hackspett (NT, T, §4), ullticka (NT, T), violettgrå tagellav (NT, T), vitgrynig nållav (NT), älg (NT), mindre märgborre (S, T), nästlav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ullticka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