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2500-2026 i Ors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