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som inkom 2025-12-17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6792676, E 479103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