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8 meter från avverkningsanmälan finns fynd av 4 naturvårdsarter, varav 3 är rödlistade, 2 är fridlysta och 4 är typiska (T): garnlav (VU, T), tretåig hackspett (NT, T, §4), violettgrå tagellav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