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avverkningsanmälan finns fynd av 5 naturvårdsarter, varav 5 är rödlistade och 2 är typiska (T): smalfotad taggsvamp (VU),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