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9 naturvårdsarter, varav 7 är rödlistade, 1 är fridlyst, 5 är typiska (T) och 1 är signalart (S): garnlav (VU, T), gräddporing (VU, T), mörk kolflarnlav (NT), nordtagging (NT), vedflamlav (NT), violettgrå tagellav (NT, T), vitgrynig nållav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