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34215-2024 i Älvdalens kommun</w:t>
      </w:r>
    </w:p>
    <w:p>
      <w:r>
        <w:t>Denna tillsynsbegäran behandlar höga naturvärden i avverkningsanmälan A 34215-2024 i Älvdalens kommun som inkom 2024-08-20 och omfattar 30,8 ha.</w:t>
      </w:r>
    </w:p>
    <w:p>
      <w:pPr>
        <w:pStyle w:val="Caption"/>
      </w:pPr>
      <w:r>
        <w:drawing>
          <wp:inline xmlns:a="http://schemas.openxmlformats.org/drawingml/2006/main" xmlns:pic="http://schemas.openxmlformats.org/drawingml/2006/picture">
            <wp:extent cx="5486400" cy="4438539"/>
            <wp:docPr id="1" name="Picture 1"/>
            <wp:cNvGraphicFramePr>
              <a:graphicFrameLocks noChangeAspect="1"/>
            </wp:cNvGraphicFramePr>
            <a:graphic>
              <a:graphicData uri="http://schemas.openxmlformats.org/drawingml/2006/picture">
                <pic:pic>
                  <pic:nvPicPr>
                    <pic:cNvPr id="0" name="A 34215-2024 karta.png"/>
                    <pic:cNvPicPr/>
                  </pic:nvPicPr>
                  <pic:blipFill>
                    <a:blip r:embed="rId16"/>
                    <a:stretch>
                      <a:fillRect/>
                    </a:stretch>
                  </pic:blipFill>
                  <pic:spPr>
                    <a:xfrm>
                      <a:off x="0" y="0"/>
                      <a:ext cx="5486400" cy="44385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6879201, E 362685 i SWEREF 99 TM.</w:t>
      </w:r>
    </w:p>
    <w:p>
      <w:r>
        <w:t>I avverkningsanmälan finns fynd av 21 naturvårdsarter, varav 17 är rödlistade, 9 är fridlysta, 13 är typiska (T) och 2 är signalarter (S): garnlav (VU, T), ostticka (VU, T), tornseglare (VU, §4), vitskaftad svartspik (VU, T), blanksvart spiklav (NT), dvärgbägarlav (NT, T), enkelbeckasin (NT, §4), knottrig blåslav (NT, T), kolflarnlav (NT, T), lavskrika (NT, T, §4), skuggblåslav (NT, T), talltita (NT, §4), tretåig hackspett (NT, T, §4), varglav (NT, §8), vedflamlav (NT), vedskivlav (NT, T), vitgrynig nållav (NT), blodticka (S, T), spindelblomster (S, T, §8),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ostticka (VU, T), vitskaftad svartspik (VU, T), dvärgbägarlav (NT, T), knottrig blåslav (NT, T), kolflarnlav (NT, T), lavskrika (NT, T, §4), skuggblåslav (NT, T), tretåig hackspett (NT, T, §4), vedskivlav (NT, T), blodticka (S, T), spindelblomster (S, T, §8)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