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8 naturvårdsarter, varav 4 är rödlistade, 4 är fridlysta, 7 är typiska (T) och 2 är signalarter (S): garnlav (VU, T), lunglav (NT, T), tretåig hackspett (NT, T, §4), violettgrå tagellav (NT, T), korallrot (S, T, §8), spindelblomster (S, T, §8),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