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10 naturvårdsarter, varav 5 är rödlistade, 4 är fridlysta, 7 är typiska (T) och 2 är signalarter (S): garnlav (VU, T), kolflarnlav (NT, T), mörk kolflarnlav (NT), tretåig hackspett (NT, T, §4), vedskivlav (NT, T), björksplintborre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