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5 naturvårdsarter, varav 2 är rödlistade, 4 är fridlysta och 3 är typiska (T): garnlav (VU, T), järnsparv (NT, §4),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