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duvhök (NT, §4), gammelgransskål (NT), garnlav (NT), granticka (NT), gultoppig fingersvamp (NT), järpe (NT, §4), rödvingetrast (NT, §4), skogshare (NT), spillkråka (NT, §4), talltita (NT, §4), ullticka (NT), mörk husmossa (S), rödgul trumpetsvamp (S), svavelriska (S), trådticka (S), vedticka (S), ögonpyrola (S), gråspett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järpe (NT, §4), rödvingetrast (NT, §4), spillkråka (NT, §4), talltita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