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11 naturvårdsarter, varav 5 är rödlistade, 6 är fridlysta, 7 är typiska (T) och 3 är signalarter (S): garnlav (VU, T), kolflarnlav (NT, T), talltita (NT, §4), tretåig hackspett (NT, T, §4), vedskivlav (NT, T), björksplintborre (S),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