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28765-2019 i Älvdalens kommun</w:t>
      </w:r>
    </w:p>
    <w:p>
      <w:r>
        <w:t>Detta dokument behandlar höga naturvärden i avverkningsanmälan A 28765-2019 i Älvdalens kommun. Denna avverkningsanmälan inkom 2019-06-11 och omfattar 13,5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12 naturvårdsarter hittats: smalfotad taggsvamp (VU), blanksvart spiklav (NT), blågrå svartspik (NT), kolflarnlav (NT), motaggsvamp (NT), mörk kolflarnlav (NT), vaddporing (NT), varglav (NT, §8), vedflamlav (NT), vedskivlav (NT), skarp dropptaggsvamp (S) och vedticka (S).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035040"/>
            <wp:docPr id="1" name="Picture 1"/>
            <wp:cNvGraphicFramePr>
              <a:graphicFrameLocks noChangeAspect="1"/>
            </wp:cNvGraphicFramePr>
            <a:graphic>
              <a:graphicData uri="http://schemas.openxmlformats.org/drawingml/2006/picture">
                <pic:pic>
                  <pic:nvPicPr>
                    <pic:cNvPr id="0" name="A 28765-2019 karta.png"/>
                    <pic:cNvPicPr/>
                  </pic:nvPicPr>
                  <pic:blipFill>
                    <a:blip r:embed="rId16"/>
                    <a:stretch>
                      <a:fillRect/>
                    </a:stretch>
                  </pic:blipFill>
                  <pic:spPr>
                    <a:xfrm>
                      <a:off x="0" y="0"/>
                      <a:ext cx="5486400" cy="603504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6862996, E 381205 i SWEREF 99 TM.</w:t>
      </w:r>
    </w:p>
    <w:p>
      <w:r>
        <w:rPr>
          <w:b/>
        </w:rPr>
        <w:t>Blanksvart spiklav (NT)</w:t>
      </w:r>
      <w:r>
        <w:t xml:space="preserve"> förekommer på torr, hård, gammal kärnved men även på äldre ytved av tall i naturskogsartade bestånd med begränsad brandpåverkan och ostörd hydrologi. Skogsbruksåtgärder på eller i närheten av lokaler med blanksvart spiklav utgör ett hot. Naturskogsartade öppna tall- och barrblandskogar med blanksvart spiklav indikerar höga biologiska värden och bör bevaras (SLU Artdatabanken, 2024).</w:t>
      </w:r>
    </w:p>
    <w:p>
      <w:r>
        <w:rPr>
          <w:b/>
        </w:rPr>
        <w:t>Blågrå svartspik (NT)</w:t>
      </w:r>
      <w:r>
        <w:t xml:space="preserve"> växer på torr, hård ved av gamla, solbelysta torrakor, högstubbar av tall och grova döda grenar på levande tallar i öppna bestånd av naturskogskaraktär. Nästan alltid rör det sig om tjärrika torrträd och högstubbar (töreved, keloträd) som kan vara en bra bit över hundra år, i vissa fall sannolikt hundratals år gamla. Skogsbruk är idag det allvarligaste hotet. Ett långsiktigt hot är att nybildningen av gamla torrakor och högstubbar är en långsam process vilken ofta är beroende av skogsbrand. Nytt substrat bildas numera sannolikt nästan inte alls då antalet naturliga skogsbränder har minskat drastiskt på grund av effektivare brandbekämpning. Döda träd som lämnas efter avverkning är inte lämpliga för arten, eftersom dessa träd inte varit utsatta för skogsbrand och bildat tjärrik ved. Skogsbruksåtgärder på eller i närheten av växtplatserna bör undvikas. Naturskogsartade skogar med förekomst av arten indikerar höga biologiska värden och bör bevaras. Blågrå svartspik har en mycket begränsad utbredning utanför de nordiska länderna varför dessa länder har ett speciellt ansvar för arten (SLU Artdatabanken, 2024).</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 xml:space="preserve">Motaggsvamp (NT) </w:t>
      </w:r>
      <w:r>
        <w:t>bildar mykorrhiza med tall i tallskog och hittas huvudsakligen i äldre, glesare skogsbestånd och hällmarksimpediment. Arten hotas främst av skogsavverkning och tycks försvinna efter slutavverkning, markberedning och plantering (SLU Artdatabanken, 2024).</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Smalfotad taggsvamp (VU)</w:t>
      </w:r>
      <w:r>
        <w:t>, rödlistad som sårbar, växer på marken under lågor eller fallna stubbar i brandpräglad torr tallskog med lång kontinuitet. Arten är starkt associerad till kolad ved från tallar som sannolikt varit med om flera historiska skogsbränder. Detta är en process som kan ta många hundra år och det tar således mycket lång tid att återskapa lämpliga substrat. Smalfotad taggsvamp är placerad i toppen av Skogsstyrelsens värdepyramid för bedömning av skog med höga naturvärden samt globalt rödlistad som sårbar (VU) vilket innebär att Sverige har ett internationellt ansvar för arten (IUCN Redlist, 2024; Nitare &amp; Skogsstyrelsen, 2019; SLU Artdatabanken, 2024).</w:t>
      </w:r>
    </w:p>
    <w:p>
      <w:r>
        <w:rPr>
          <w:b/>
        </w:rPr>
        <w:t xml:space="preserve">Vaddporing (NT) </w:t>
      </w:r>
      <w:r>
        <w:t>är en brunrötande vednedbrytare som hittas på undersidan av liggande murken tallved i olika former. Substratet utgörs framför allt av den typ av hård, kådimpregnerad och ofta kolad tallved som skapas i brandpräglad skog. Vedtypen nybildas i mycket liten omfattning och det är sannolikt att arten upplever en utdöendeskuld. För att garantera artens fortlevnad bör man både säkra att artens växtplatser hålls intakta samt att långsiktigt säkerställa att ny ved tillkommer, allra helst i omedelbar anslutning till artens växtplatser. Skoglig gallring och annat uttag av virke innebär ett hot mot arten (SLU Artdatabanken, 2024).</w:t>
      </w:r>
    </w:p>
    <w:p>
      <w:r>
        <w:rPr>
          <w:b/>
        </w:rPr>
        <w:t>Vedflamlav (NT)</w:t>
      </w:r>
      <w:r>
        <w:t xml:space="preserve"> växer på gammal hård och torr, exponerad kärnved av tall, främst på högstubbar i ljusöppna lägen, t.ex. vid och på myrar, sjökanter, i glesa hällmarkskogar och i brandpräglade tallnaturskogar. Substratet nyskapas i begränsad omfattning och arten är en utmärkt indikator på höga naturvärden i denna skogstyp. Tall- och barrblandskogar med naturskogskaraktär och spår av bränder har ofta höga biologiska värden och bör skyddas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pPr>
        <w:pStyle w:val="Heading1"/>
      </w:pPr>
      <w:r>
        <w:t>Fridlysta arter</w:t>
      </w:r>
    </w:p>
    <w:p>
      <w:r>
        <w:t>Följande fridlysta arter har sina livsmiljöer och växtplatser i den avverkningsanmälda skogen: varglav (NT, §8).</w:t>
      </w:r>
    </w:p>
    <w:p>
      <w:r>
        <w:rPr>
          <w:b/>
        </w:rPr>
        <w:t>Varglav (NT, §8)</w:t>
      </w:r>
      <w:r>
        <w:t xml:space="preserve"> växer på gammal, torr, hård ved, främst på torrakor och högstubbar av tall i öppna lägen, främst på myrar och i myrkanter. Lämpliga torrakor nyskapas praktiskt taget inte alls. Arten är placerad högst upp i Skogsstyrelsens värdepyramid för bedömning av skog med höga naturvärden och är fridlyst enligt 8 § artskyddsförordningen. Tidigare fanns varglav även på ved i kulturlandskapet men den har nästan helt försvunnit från denna miljö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12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2025-05-13</w:t>
      <w:br/>
      <w:br/>
    </w:r>
    <w:r>
      <w:t>Till: Kyrkan</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