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och omfattar 184,5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