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34803-2026 i Älvdalens kommun</w:t>
      </w:r>
    </w:p>
    <w:p>
      <w:r>
        <w:t>Detta klagomål behandlar höga naturvärden i avverkningsanmälan A 34803-2026 i Älvdalens kommun som inkom 2026-08-21 och omfattar 17,7 ha.</w:t>
      </w:r>
    </w:p>
    <w:p>
      <w:pPr>
        <w:pStyle w:val="Caption"/>
      </w:pPr>
      <w:r>
        <w:drawing>
          <wp:inline xmlns:a="http://schemas.openxmlformats.org/drawingml/2006/main" xmlns:pic="http://schemas.openxmlformats.org/drawingml/2006/picture">
            <wp:extent cx="5486400" cy="4751614"/>
            <wp:docPr id="1" name="Picture 1"/>
            <wp:cNvGraphicFramePr>
              <a:graphicFrameLocks noChangeAspect="1"/>
            </wp:cNvGraphicFramePr>
            <a:graphic>
              <a:graphicData uri="http://schemas.openxmlformats.org/drawingml/2006/picture">
                <pic:pic>
                  <pic:nvPicPr>
                    <pic:cNvPr id="0" name="A 34803-2026 karta.png"/>
                    <pic:cNvPicPr/>
                  </pic:nvPicPr>
                  <pic:blipFill>
                    <a:blip r:embed="rId16"/>
                    <a:stretch>
                      <a:fillRect/>
                    </a:stretch>
                  </pic:blipFill>
                  <pic:spPr>
                    <a:xfrm>
                      <a:off x="0" y="0"/>
                      <a:ext cx="5486400" cy="4751614"/>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6844539, E 387491 i SWEREF 99 TM.</w:t>
      </w:r>
    </w:p>
    <w:p>
      <w:r>
        <w:t>I och inom 15 meter från avverkningsanmälan finns fynd av 25 naturvårdsarter, varav 22 är rödlistade, 5 är fridlysta, 13 är typiska (T) och 1 är signalart (S): garnlav (VU, T), gräddporing (VU, T), laxgröppa (VU), raggbock (VU, T), blanksvart spiklav (NT), blågrå svartspik (NT), dropptaggsvamp (NT, T), dvärgbägarlav (NT, T), grå blåbärsfältmätare (NT), kolflarnlav (NT, T), kortskaftad ärgspik (NT), lunglav (NT, T), mörk kolflarnlav (NT), nordtagging (NT), stjärntagging (NT, T), talltita (NT, §4), tretåig hackspett (NT, T, §4), vaddporing (NT), varglav (NT, §8), vedflamlav (NT), vedskivlav (NT, T), vitplätt (NT), plattlummer (S, T, §9), spillkråka (T, §4) och sälg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 </w:t>
      </w:r>
      <w:r>
        <w:t xml:space="preserve">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22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