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669-2023 i Älvdalens kommun</w:t>
      </w:r>
    </w:p>
    <w:p>
      <w:r>
        <w:t>Detta klagomål behandlar höga naturvärden i samrådsanmälan S 669-2023 i Älvdalens kommun som inkom 2023-02-14 och omfattar 269,2 ha.</w:t>
      </w:r>
    </w:p>
    <w:p>
      <w:pPr>
        <w:pStyle w:val="Caption"/>
      </w:pPr>
      <w:r>
        <w:drawing>
          <wp:inline xmlns:a="http://schemas.openxmlformats.org/drawingml/2006/main" xmlns:pic="http://schemas.openxmlformats.org/drawingml/2006/picture">
            <wp:extent cx="5486400" cy="4555031"/>
            <wp:docPr id="1" name="Picture 1"/>
            <wp:cNvGraphicFramePr>
              <a:graphicFrameLocks noChangeAspect="1"/>
            </wp:cNvGraphicFramePr>
            <a:graphic>
              <a:graphicData uri="http://schemas.openxmlformats.org/drawingml/2006/picture">
                <pic:pic>
                  <pic:nvPicPr>
                    <pic:cNvPr id="0" name="S 669-2023 karta.png"/>
                    <pic:cNvPicPr/>
                  </pic:nvPicPr>
                  <pic:blipFill>
                    <a:blip r:embed="rId16"/>
                    <a:stretch>
                      <a:fillRect/>
                    </a:stretch>
                  </pic:blipFill>
                  <pic:spPr>
                    <a:xfrm>
                      <a:off x="0" y="0"/>
                      <a:ext cx="5486400" cy="4555031"/>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6777300, E 459526 i SWEREF 99 TM.</w:t>
      </w:r>
    </w:p>
    <w:p>
      <w:r>
        <w:t>I och inom 8 meter från samrådsanmälan finns fynd av 7 naturvårdsarter, varav 1 är rödlistad, 4 är fridlysta, 6 är typiska (T) och 2 är signalarter (S): vedskivlav (NT, T), mindre märgborre (S, T), plattlummer (S, T, §9), linnea (T),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