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38689-2026 i Älvdalens kommun</w:t>
      </w:r>
    </w:p>
    <w:p>
      <w:r>
        <w:t>Detta klagomål behandlar höga naturvärden i avverkningsanmälan A 38689-2026 i Älvdalens kommun som inkom 2026-09-18 och omfattar 35,6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38689-2026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6832794, E 390639 i SWEREF 99 TM.</w:t>
      </w:r>
    </w:p>
    <w:p>
      <w:r>
        <w:t>Inom 19 meter från avverkningsanmälan finns fynd av 5 naturvårdsarter, varav 3 är rödlistade, 2 är fridlysta, 1 är typisk (T) och 1 är signalart (S): kolflarnlav (NT, T), mörk kolflarnlav (NT), talltita (NT, §4), vågbandad barkbock (S) och ljungpipare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