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36873-2026 i Älvdalens kommun</w:t>
      </w:r>
    </w:p>
    <w:p>
      <w:r>
        <w:t>Denna tillsynsbegäran behandlar höga naturvärden i avverkningsanmälan A 36873-2026 i Älvdalens kommun som inkom 2026-09-07 och omfattar 14,2 ha.</w:t>
      </w:r>
    </w:p>
    <w:p>
      <w:pPr>
        <w:pStyle w:val="Caption"/>
      </w:pPr>
      <w:r>
        <w:drawing>
          <wp:inline xmlns:a="http://schemas.openxmlformats.org/drawingml/2006/main" xmlns:pic="http://schemas.openxmlformats.org/drawingml/2006/picture">
            <wp:extent cx="4354961" cy="5724000"/>
            <wp:docPr id="1" name="Picture 1"/>
            <wp:cNvGraphicFramePr>
              <a:graphicFrameLocks noChangeAspect="1"/>
            </wp:cNvGraphicFramePr>
            <a:graphic>
              <a:graphicData uri="http://schemas.openxmlformats.org/drawingml/2006/picture">
                <pic:pic>
                  <pic:nvPicPr>
                    <pic:cNvPr id="0" name="A 36873-2026 karta.png"/>
                    <pic:cNvPicPr/>
                  </pic:nvPicPr>
                  <pic:blipFill>
                    <a:blip r:embed="rId16"/>
                    <a:stretch>
                      <a:fillRect/>
                    </a:stretch>
                  </pic:blipFill>
                  <pic:spPr>
                    <a:xfrm>
                      <a:off x="0" y="0"/>
                      <a:ext cx="4354961"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6850488, E 407075 i SWEREF 99 TM.</w:t>
      </w:r>
    </w:p>
    <w:p>
      <w:r>
        <w:t>I och inom 23 meter från avverkningsanmälan finns fynd av 25 naturvårdsarter, varav 21 är rödlistade, 6 är fridlysta, 12 är typiska (T) och 1 är signalart (S): fläckporing (VU, T), garnlav (VU, T), gräddporing (VU, T), smalfotad taggsvamp (VU), spadskinn (VU), blanksvart spiklav (NT), blå taggsvamp (NT, T), dropptaggsvamp (NT, T), dvärgbägarlav (NT, T), kolflarnlav (NT, T), kortskaftad ärgspik (NT), mörk kolflarnlav (NT), nordtagging (NT), skarp dropptaggsvamp (NT), svartvit taggsvamp (NT), talltita (NT, §4), tretåig hackspett (NT, T, §4), vaddporing (NT), varglav (NT, §8), vedflamlav (NT), vedskivlav (NT, T), plattlummer (S, T, §9), kransmossa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gräddporing (VU, T), blå taggsvamp (NT, T), dropptaggsvamp (NT, T), dvärgbägarlav (NT, T), kolflarnlav (NT, T), tretåig hackspett (NT, T, §4), vedskivlav (NT, T), plattlummer (S, T, §9), kransmossa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