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20 meter från samrådsanmälan S 268-2022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