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18 naturvårdsarter, varav 14 är rödlistade, 4 är fridlysta, 14 är typiska (T) och 2 är signalarter (S): garnlav (VU, T), gräddporing (VU, T), gränsticka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