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62684-2025 i Älvdalens kommun</w:t>
      </w:r>
    </w:p>
    <w:p>
      <w:r>
        <w:t>Detta dokument behandlar höga naturvärden i avverkningsanmälan A 62684-2025 i Älvdalens kommun. Denna avverkningsanmälan inkom 2025-12-17 10:59:58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spillkråka (NT, §4), talltita (NT, §4), grovticka (S), mindre märgborre (S), orre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1191"/>
            <wp:docPr id="1" name="Picture 1"/>
            <wp:cNvGraphicFramePr>
              <a:graphicFrameLocks noChangeAspect="1"/>
            </wp:cNvGraphicFramePr>
            <a:graphic>
              <a:graphicData uri="http://schemas.openxmlformats.org/drawingml/2006/picture">
                <pic:pic>
                  <pic:nvPicPr>
                    <pic:cNvPr id="0" name="A 62684-2025 karta.png"/>
                    <pic:cNvPicPr/>
                  </pic:nvPicPr>
                  <pic:blipFill>
                    <a:blip r:embed="rId16"/>
                    <a:stretch>
                      <a:fillRect/>
                    </a:stretch>
                  </pic:blipFill>
                  <pic:spPr>
                    <a:xfrm>
                      <a:off x="0" y="0"/>
                      <a:ext cx="5486400" cy="3811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6784502, E 447588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Fridlysta arter</w:t>
      </w:r>
    </w:p>
    <w:p>
      <w:r>
        <w:t>Följande fridlysta arter har sina livsmiljöer och växtplatser i den avverkningsanmälda skogen: spillkråka (NT, §4), talltita (NT,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