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44128-2023 i Älvdalens kommun</w:t>
      </w:r>
    </w:p>
    <w:p>
      <w:r>
        <w:t>Detta klagomål behandlar höga naturvärden i avverkningsanmälan A 44128-2023 i Älvdalens kommun som inkom 2023-09-19 och omfattar 1,8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44128-2023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6855819, E 403829 i SWEREF 99 TM.</w:t>
      </w:r>
    </w:p>
    <w:p>
      <w:r>
        <w:t>I och inom 18 meter från avverkningsanmälan finns fynd av 4 naturvårdsarter, varav 4 är rödlistade och 1 är typisk (T): blanksvart spiklav (NT), blå taggsvamp (NT, T), skarp dropptaggsvamp (NT) och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