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björktrast (NT, §4), blanksvart spiklav (NT), gammelgransskål (NT), garnlav (NT), granticka (NT), kolflarnlav (NT), mörk kolflarnlav (NT), talltita (NT, §4), tretåig hackspett (NT, §4), varglav (NT, §8), vedflamlav (NT), vedskivlav (NT), åkergroda (§4a), huggorm (§6), lopplummer (§9)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åkergroda (§4a), huggorm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