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43051-2025 i Älvdalens kommun</w:t>
      </w:r>
    </w:p>
    <w:p>
      <w:r>
        <w:t>Detta klagomål behandlar höga naturvärden i avverkningsanmälan A 43051-2025 i Älvdalens kommun som inkom 2025-09-09 och omfattar 1,1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3051-2025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6873878, E 370496 i SWEREF 99 TM.</w:t>
      </w:r>
    </w:p>
    <w:p>
      <w:r>
        <w:t>I och inom 25 meter från avverkningsanmälan finns fynd av 11 naturvårdsarter, varav 7 är rödlistade, 5 är fridlysta, 7 är typiska (T) och 2 är signalarter (S): pärluggla (EN, T, §4), garnlav (VU, T), kolflarnlav (NT, T), skrovellav (NT, T), talltita (NT, §4), tretåig hackspett (NT, T, §4), vitgrynig nållav (NT), bronshjon (S, T), vågbandad barkbock (S),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