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44785-2025 i Älvdalens kommun</w:t>
      </w:r>
    </w:p>
    <w:p>
      <w:r>
        <w:t>Denna tillsynsbegäran behandlar höga naturvärden i avverkningsanmälan A 44785-2025 i Älvdalens kommun som inkom 2025-09-17 och omfattar 29,6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44785-2025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6854118, E 406106 i SWEREF 99 TM.</w:t>
      </w:r>
    </w:p>
    <w:p>
      <w:r>
        <w:t>I och inom 22 meter från avverkningsanmälan finns fynd av 9 naturvårdsarter, varav 9 är rödlistade, 1 är fridlyst och 5 är typiska (T): mosippa (EN, T, §8), tallgråticka (VU), blå taggsvamp (NT, T), dropptaggsvamp (NT, T), dvärgbägarlav (NT, T), kolflarnlav (NT, T), skarp dropptaggsvamp (NT), talltaggsvamp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blå taggsvamp (NT, T), dropptaggsvamp (NT, T), dvärgbägarlav (NT, T) och kolflarnlav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