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9 naturvårdsarter, varav 6 är rödlistade, 3 är fridlysta, 7 är typiska (T) och 1 är signalart (S): garnlav (VU, T), kolflarnlav (NT, T), mörk kolflarnlav (NT), tretåig hackspett (NT, T, §4), vedflamlav (NT),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