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47 naturvårdsarter, varav 35 är rödlistade, 8 är fridlysta, 21 är typiska (T) och 7 är signalarter (S): mosippa (EN, T, §8), fläckporing (VU, T), garnlav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